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7AE1">
        <w:rPr>
          <w:rFonts w:ascii="Times New Roman" w:hAnsi="Times New Roman" w:cs="Times New Roman"/>
          <w:b/>
          <w:sz w:val="28"/>
          <w:szCs w:val="28"/>
        </w:rPr>
        <w:t>РАЗВИТИЕ ПОЗНАВАТЕЛЬНОЙ СФЕРЫ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C6401" w:rsidRDefault="000C6401" w:rsidP="00107466">
      <w:pPr>
        <w:spacing w:after="0" w:line="360" w:lineRule="auto"/>
        <w:ind w:right="-1" w:firstLine="708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Рабочая программа коррекционного курса Развитие познавательной сферы (РПС) во 2-в классе для слабослышащих детей с интеллектуальными нарушениями (вариант 2.3)</w:t>
      </w:r>
      <w:r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.</w:t>
      </w:r>
      <w:r w:rsidR="00026602" w:rsidRPr="00026602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 xml:space="preserve"> 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0C6401" w:rsidRDefault="000C6401" w:rsidP="0010746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Основной целью коррекционного курса является развитие познавательных процессов у детей с нарушениями слуха и интеллектуальными нарушениями, а также формирование мотивации к обучению, совершенствование сенсомоторного развития, формирование речевого поведения, обогащение знаний об окружающем мире и о себе, коррекция нарушений в развитии эмоционально-личностной сферы, развитие индивидуальных способностей обучающихся, с</w:t>
      </w:r>
      <w:r w:rsidRPr="000C6401">
        <w:rPr>
          <w:rFonts w:ascii="Times New Roman" w:eastAsia="Courier New" w:hAnsi="Times New Roman" w:cs="Courier New"/>
          <w:sz w:val="28"/>
          <w:szCs w:val="28"/>
          <w:u w:color="FFFFFF"/>
          <w:lang w:eastAsia="ru-RU"/>
        </w:rPr>
        <w:t>оздание основы для адаптации и интеграции в обществе, включение в трудовую деятельность.</w:t>
      </w:r>
    </w:p>
    <w:p w:rsidR="0087438B" w:rsidRDefault="0087438B" w:rsidP="002F7E45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0C6401" w:rsidRPr="000C6401" w:rsidRDefault="000C6401" w:rsidP="000C6401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Коррекционный курс «Развитие познавательной сферы» (</w:t>
      </w:r>
      <w:proofErr w:type="gramStart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групповые  занятия</w:t>
      </w:r>
      <w:proofErr w:type="gramEnd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)  относится к обязательной части внеурочной деятельности и является составной частью Программы коррекционной работы АООП НОО. </w:t>
      </w:r>
    </w:p>
    <w:p w:rsidR="000C6401" w:rsidRPr="000C6401" w:rsidRDefault="000C6401" w:rsidP="000C6401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предмета </w:t>
      </w:r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познавательной сферы» </w:t>
      </w:r>
      <w:r w:rsidRPr="000C6401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0C6401" w:rsidRDefault="000C6401" w:rsidP="000C6401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В соответствии с ФГОС НОО обучающихся с ограниченными возможностями здоровья на изучение к</w:t>
      </w: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урса РПС в 2-в классе отводится:</w:t>
      </w:r>
    </w:p>
    <w:p w:rsidR="000C6401" w:rsidRPr="000C6401" w:rsidRDefault="000C6401" w:rsidP="000C6401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- </w:t>
      </w:r>
      <w:r w:rsidRPr="000C6401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2 часа в неделю, всего за год 68 часов.</w:t>
      </w:r>
    </w:p>
    <w:p w:rsidR="0087438B" w:rsidRDefault="0087438B" w:rsidP="00026602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познавательной </w:t>
      </w:r>
      <w:proofErr w:type="gramStart"/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сферы»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C6401" w:rsidRPr="000C6401" w:rsidRDefault="000C6401" w:rsidP="000C6401">
      <w:pPr>
        <w:framePr w:hSpace="180" w:wrap="around" w:vAnchor="text" w:hAnchor="margin" w:x="108" w:y="100"/>
        <w:spacing w:before="120" w:after="0" w:line="24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lastRenderedPageBreak/>
        <w:t>Образовательные: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8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>расширение представлений об окружающей действительности;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8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 xml:space="preserve">активизация познавательной деятельности с учетом возможностей и особенностей каждого обучающегося; 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8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>коррекция индивидуальных пробелов в знаниях</w:t>
      </w:r>
    </w:p>
    <w:p w:rsidR="000C6401" w:rsidRPr="000C6401" w:rsidRDefault="000C6401" w:rsidP="000C6401">
      <w:pPr>
        <w:framePr w:hSpace="180" w:wrap="around" w:vAnchor="text" w:hAnchor="margin" w:x="108" w:y="100"/>
        <w:spacing w:after="0" w:line="240" w:lineRule="auto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Развивающие: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9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>развитие высших психических функций (внимание, память, мышление и другие);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9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познавательных процессов;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9"/>
        </w:numPr>
        <w:spacing w:after="0" w:line="240" w:lineRule="auto"/>
        <w:ind w:left="743"/>
        <w:jc w:val="both"/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kern w:val="2"/>
          <w:sz w:val="28"/>
          <w:szCs w:val="28"/>
          <w:lang w:bidi="en-US"/>
        </w:rPr>
        <w:t>развитие речевой деятельности, формирование коммуникативных навыков;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1"/>
        </w:numPr>
        <w:spacing w:after="0" w:line="240" w:lineRule="auto"/>
        <w:ind w:right="-1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развитие эмоционально-личностной сферы и корректировать ее недостатки</w:t>
      </w:r>
    </w:p>
    <w:p w:rsidR="000C6401" w:rsidRPr="000C6401" w:rsidRDefault="000C6401" w:rsidP="000C6401">
      <w:pPr>
        <w:framePr w:hSpace="180" w:wrap="around" w:vAnchor="text" w:hAnchor="margin" w:x="108" w:y="100"/>
        <w:spacing w:after="0" w:line="240" w:lineRule="auto"/>
        <w:ind w:right="176"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Воспитательные: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1"/>
        </w:numPr>
        <w:spacing w:before="120" w:after="0" w:line="24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gramStart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воспитание  коммуникативной</w:t>
      </w:r>
      <w:proofErr w:type="gramEnd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потребности   обучающихся с нарушениями слуха и интеллекта с учётом их  ограниченных  индивидуальных физиологических возможностей;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1"/>
        </w:numPr>
        <w:spacing w:after="0" w:line="240" w:lineRule="auto"/>
        <w:ind w:left="714" w:right="176" w:hanging="357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формирование </w:t>
      </w:r>
      <w:proofErr w:type="gramStart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способностей  к</w:t>
      </w:r>
      <w:proofErr w:type="gramEnd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саморазвитию и </w:t>
      </w:r>
      <w:proofErr w:type="spellStart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саморефлексии</w:t>
      </w:r>
      <w:proofErr w:type="spellEnd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</w:t>
      </w:r>
    </w:p>
    <w:p w:rsidR="000C6401" w:rsidRPr="000C6401" w:rsidRDefault="000C6401" w:rsidP="000C6401">
      <w:pPr>
        <w:framePr w:hSpace="180" w:wrap="around" w:vAnchor="text" w:hAnchor="margin" w:x="108" w:y="100"/>
        <w:spacing w:after="0" w:line="240" w:lineRule="auto"/>
        <w:ind w:right="176"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Коррекционные: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1"/>
        </w:numPr>
        <w:spacing w:after="0" w:line="240" w:lineRule="auto"/>
        <w:ind w:left="714" w:right="176" w:hanging="357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оказание коррекционной помощи в овладении базовым содержанием обучения;</w:t>
      </w:r>
    </w:p>
    <w:p w:rsidR="000C6401" w:rsidRDefault="000C6401" w:rsidP="000C6401">
      <w:pPr>
        <w:framePr w:hSpace="180" w:wrap="around" w:vAnchor="text" w:hAnchor="margin" w:x="108" w:y="100"/>
        <w:numPr>
          <w:ilvl w:val="0"/>
          <w:numId w:val="1"/>
        </w:numPr>
        <w:spacing w:after="0" w:line="240" w:lineRule="auto"/>
        <w:ind w:left="714" w:right="176" w:hanging="357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коррекцию интеллектуального развития;</w:t>
      </w:r>
    </w:p>
    <w:p w:rsidR="000C6401" w:rsidRPr="000C6401" w:rsidRDefault="000C6401" w:rsidP="000C6401">
      <w:pPr>
        <w:framePr w:hSpace="180" w:wrap="around" w:vAnchor="text" w:hAnchor="margin" w:x="108" w:y="100"/>
        <w:numPr>
          <w:ilvl w:val="0"/>
          <w:numId w:val="1"/>
        </w:numPr>
        <w:spacing w:after="0" w:line="240" w:lineRule="auto"/>
        <w:ind w:left="714" w:right="176" w:hanging="357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корректировка психофизических отклонений.</w:t>
      </w:r>
    </w:p>
    <w:p w:rsidR="000C6401" w:rsidRDefault="000C6401" w:rsidP="000C6401">
      <w:pPr>
        <w:spacing w:line="360" w:lineRule="auto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  <w:r w:rsidRPr="000C6401">
        <w:rPr>
          <w:rFonts w:ascii="Times New Roman" w:eastAsia="Calibri" w:hAnsi="Times New Roman" w:cs="Times New Roman"/>
          <w:iCs/>
          <w:sz w:val="24"/>
          <w:szCs w:val="24"/>
          <w:lang w:bidi="en-US"/>
        </w:rPr>
        <w:t>корректировка психофизических отклонений.</w:t>
      </w:r>
    </w:p>
    <w:p w:rsidR="000C6401" w:rsidRDefault="000C6401" w:rsidP="000C6401">
      <w:pPr>
        <w:spacing w:line="360" w:lineRule="auto"/>
        <w:rPr>
          <w:rFonts w:ascii="Times New Roman" w:eastAsia="Calibri" w:hAnsi="Times New Roman" w:cs="Times New Roman"/>
          <w:iCs/>
          <w:sz w:val="24"/>
          <w:szCs w:val="24"/>
          <w:lang w:bidi="en-US"/>
        </w:rPr>
      </w:pPr>
    </w:p>
    <w:p w:rsidR="0087438B" w:rsidRPr="0087438B" w:rsidRDefault="0087438B" w:rsidP="000C64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0C6401" w:rsidRPr="000C6401" w:rsidRDefault="000C6401" w:rsidP="000C6401">
      <w:pPr>
        <w:numPr>
          <w:ilvl w:val="0"/>
          <w:numId w:val="7"/>
        </w:numPr>
        <w:shd w:val="clear" w:color="auto" w:fill="FFFFFF"/>
        <w:spacing w:after="0" w:line="240" w:lineRule="auto"/>
        <w:ind w:left="431" w:hanging="357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Михаленкова</w:t>
      </w:r>
      <w:proofErr w:type="spellEnd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И.А. «Коррекция сенсорного и интеллектуального развития младших школьников с нарушением слуха», учебно-методическое пособие, </w:t>
      </w:r>
      <w:proofErr w:type="gramStart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СПб.,</w:t>
      </w:r>
      <w:proofErr w:type="gramEnd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Детство – Пресс, 2003.</w:t>
      </w:r>
    </w:p>
    <w:p w:rsidR="000C6401" w:rsidRPr="000C6401" w:rsidRDefault="000C6401" w:rsidP="000C6401">
      <w:pPr>
        <w:numPr>
          <w:ilvl w:val="0"/>
          <w:numId w:val="7"/>
        </w:numPr>
        <w:shd w:val="clear" w:color="auto" w:fill="FFFFFF"/>
        <w:spacing w:after="0" w:line="240" w:lineRule="auto"/>
        <w:ind w:left="431" w:hanging="357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Речицкая</w:t>
      </w:r>
      <w:proofErr w:type="spellEnd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Е.Г., </w:t>
      </w:r>
      <w:proofErr w:type="spellStart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Кулигина</w:t>
      </w:r>
      <w:proofErr w:type="spellEnd"/>
      <w:r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Т.Ю. «Развитие эмоциональной сферы детей с нарушенным и сохранным слухом», методическое пособие, М., Книголюб, 2006.</w:t>
      </w:r>
    </w:p>
    <w:p w:rsidR="000C6401" w:rsidRPr="000C6401" w:rsidRDefault="000C6401" w:rsidP="000C6401">
      <w:pPr>
        <w:numPr>
          <w:ilvl w:val="0"/>
          <w:numId w:val="7"/>
        </w:numPr>
        <w:shd w:val="clear" w:color="auto" w:fill="FFFFFF"/>
        <w:spacing w:after="0" w:line="240" w:lineRule="auto"/>
        <w:ind w:left="431" w:hanging="357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0C6401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Калабух</w:t>
      </w:r>
      <w:proofErr w:type="spellEnd"/>
      <w:r w:rsidRPr="000C6401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Т.В., Клейменова Е.В. Формирование универсальных учебных действий у младших школьников с особыми образовательными потребностями: коррекционно-развивающие задания, упражнения. – Волгоград: Учитель, 2020</w:t>
      </w:r>
      <w:r w:rsidRPr="000C6401">
        <w:rPr>
          <w:rFonts w:ascii="Times New Roman" w:eastAsia="Calibri" w:hAnsi="Times New Roman" w:cs="Times New Roman"/>
          <w:i/>
          <w:iCs/>
          <w:color w:val="000000"/>
          <w:sz w:val="28"/>
          <w:szCs w:val="28"/>
          <w:lang w:bidi="en-US"/>
        </w:rPr>
        <w:t>.</w:t>
      </w:r>
    </w:p>
    <w:p w:rsidR="000C6401" w:rsidRPr="000C6401" w:rsidRDefault="000C6401" w:rsidP="000C6401">
      <w:pPr>
        <w:numPr>
          <w:ilvl w:val="0"/>
          <w:numId w:val="7"/>
        </w:numPr>
        <w:spacing w:after="0" w:line="240" w:lineRule="auto"/>
        <w:ind w:left="395" w:hanging="283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spellStart"/>
      <w:r w:rsidRPr="000C6401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Брайт</w:t>
      </w:r>
      <w:proofErr w:type="spellEnd"/>
      <w:r w:rsidRPr="000C6401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Л. Развиваем интеллект. – СПб: Питер Пресс, 1997.</w:t>
      </w:r>
    </w:p>
    <w:p w:rsidR="000C6401" w:rsidRPr="000C6401" w:rsidRDefault="00107466" w:rsidP="000C6401">
      <w:pPr>
        <w:numPr>
          <w:ilvl w:val="0"/>
          <w:numId w:val="7"/>
        </w:numPr>
        <w:spacing w:after="0" w:line="240" w:lineRule="auto"/>
        <w:ind w:left="395" w:hanging="283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hyperlink r:id="rId5" w:history="1">
        <w:r w:rsidR="000C6401" w:rsidRPr="000C6401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Королева И., </w:t>
        </w:r>
        <w:proofErr w:type="spellStart"/>
        <w:r w:rsidR="000C6401" w:rsidRPr="000C6401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>Янн</w:t>
        </w:r>
        <w:proofErr w:type="spellEnd"/>
        <w:r w:rsidR="000C6401" w:rsidRPr="000C6401">
          <w:rPr>
            <w:rFonts w:ascii="Times New Roman" w:eastAsia="Calibri" w:hAnsi="Times New Roman" w:cs="Times New Roman"/>
            <w:bCs/>
            <w:iCs/>
            <w:sz w:val="28"/>
            <w:szCs w:val="28"/>
            <w:lang w:bidi="en-US"/>
          </w:rPr>
          <w:t xml:space="preserve"> П. «Дети с нарушениями слуха. Книга для родителей и педагогов</w:t>
        </w:r>
      </w:hyperlink>
      <w:r w:rsidR="000C6401" w:rsidRP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», </w:t>
      </w:r>
      <w:proofErr w:type="gramStart"/>
      <w:r w:rsidR="000C6401" w:rsidRPr="000C6401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>СПб.,</w:t>
      </w:r>
      <w:proofErr w:type="gramEnd"/>
      <w:r w:rsidR="000C6401" w:rsidRPr="000C6401">
        <w:rPr>
          <w:rFonts w:ascii="Times New Roman" w:eastAsia="Calibri" w:hAnsi="Times New Roman" w:cs="Times New Roman"/>
          <w:iCs/>
          <w:sz w:val="28"/>
          <w:szCs w:val="28"/>
          <w:shd w:val="clear" w:color="auto" w:fill="FFFFFF"/>
          <w:lang w:bidi="en-US"/>
        </w:rPr>
        <w:t xml:space="preserve"> КАРО, 2011.</w:t>
      </w:r>
    </w:p>
    <w:p w:rsidR="000C6401" w:rsidRPr="000C6401" w:rsidRDefault="000C6401" w:rsidP="000C6401">
      <w:pPr>
        <w:numPr>
          <w:ilvl w:val="0"/>
          <w:numId w:val="7"/>
        </w:numPr>
        <w:spacing w:after="0" w:line="240" w:lineRule="auto"/>
        <w:ind w:left="395" w:hanging="283"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0C6401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О.В. </w:t>
      </w:r>
      <w:proofErr w:type="spellStart"/>
      <w:r w:rsidRPr="000C6401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Узорова</w:t>
      </w:r>
      <w:proofErr w:type="spellEnd"/>
      <w:r w:rsidRPr="000C6401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«555 изложений, диктантов и текстов для контрольного списывания. 1-4 классы», М., АСТ, 2018.</w:t>
      </w:r>
    </w:p>
    <w:p w:rsidR="0087438B" w:rsidRPr="000C6401" w:rsidRDefault="000C6401" w:rsidP="000C6401">
      <w:pPr>
        <w:numPr>
          <w:ilvl w:val="0"/>
          <w:numId w:val="7"/>
        </w:numPr>
        <w:shd w:val="clear" w:color="auto" w:fill="FFFFFF"/>
        <w:spacing w:after="0" w:line="240" w:lineRule="auto"/>
        <w:ind w:left="431" w:hanging="35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0C6401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lastRenderedPageBreak/>
        <w:t>О.Б. Иншакова «Словарные слова в образах и картинках» - пособие для логопедов, М., ВЛАДОС, 2004.</w:t>
      </w:r>
    </w:p>
    <w:sectPr w:rsidR="0087438B" w:rsidRPr="000C6401" w:rsidSect="0010746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"/>
  </w:num>
  <w:num w:numId="5">
    <w:abstractNumId w:val="9"/>
  </w:num>
  <w:num w:numId="6">
    <w:abstractNumId w:val="6"/>
  </w:num>
  <w:num w:numId="7">
    <w:abstractNumId w:val="5"/>
  </w:num>
  <w:num w:numId="8">
    <w:abstractNumId w:val="2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107466"/>
    <w:rsid w:val="002F7E45"/>
    <w:rsid w:val="003C7AE1"/>
    <w:rsid w:val="0087438B"/>
    <w:rsid w:val="00DA66E1"/>
    <w:rsid w:val="00E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tudmed.ru/koroleva-i-yann-p-deti-s-narusheniyami-sluha-kniga-dlya-roditeley-i-pedagogov_98c224a734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7</cp:revision>
  <dcterms:created xsi:type="dcterms:W3CDTF">2025-12-21T07:07:00Z</dcterms:created>
  <dcterms:modified xsi:type="dcterms:W3CDTF">2025-12-21T18:00:00Z</dcterms:modified>
</cp:coreProperties>
</file>